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天津市202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eastAsia="方正小标宋简体"/>
          <w:kern w:val="0"/>
          <w:sz w:val="44"/>
          <w:szCs w:val="44"/>
        </w:rPr>
        <w:t>年度中医药重点领域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eastAsia="zh-CN"/>
        </w:rPr>
        <w:t>科研课题</w:t>
      </w:r>
      <w:r>
        <w:rPr>
          <w:rFonts w:eastAsia="方正小标宋简体"/>
          <w:kern w:val="0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 xml:space="preserve">    为做好天津市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2024年度</w:t>
      </w:r>
      <w:r>
        <w:rPr>
          <w:rFonts w:hint="eastAsia" w:eastAsia="仿宋_GB2312"/>
          <w:kern w:val="0"/>
          <w:sz w:val="32"/>
          <w:szCs w:val="32"/>
          <w:lang w:eastAsia="zh-CN"/>
        </w:rPr>
        <w:t>中医药重点领域科研课题申报工作，根据《市卫生健康委关于印发中医中西医结合科研项目管理办法的通知》（</w:t>
      </w:r>
      <w:r>
        <w:rPr>
          <w:rFonts w:hint="default" w:eastAsia="仿宋_GB2312"/>
          <w:kern w:val="0"/>
          <w:sz w:val="32"/>
          <w:szCs w:val="32"/>
          <w:lang w:eastAsia="zh-CN"/>
        </w:rPr>
        <w:t>津卫中〔202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eastAsia="仿宋_GB2312"/>
          <w:kern w:val="0"/>
          <w:sz w:val="32"/>
          <w:szCs w:val="32"/>
          <w:lang w:eastAsia="zh-CN"/>
        </w:rPr>
        <w:t>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593</w:t>
      </w:r>
      <w:r>
        <w:rPr>
          <w:rFonts w:hint="default" w:eastAsia="仿宋_GB2312"/>
          <w:kern w:val="0"/>
          <w:sz w:val="32"/>
          <w:szCs w:val="32"/>
          <w:lang w:eastAsia="zh-CN"/>
        </w:rPr>
        <w:t>号</w:t>
      </w:r>
      <w:r>
        <w:rPr>
          <w:rFonts w:hint="eastAsia" w:eastAsia="仿宋_GB2312"/>
          <w:kern w:val="0"/>
          <w:sz w:val="32"/>
          <w:szCs w:val="32"/>
          <w:lang w:eastAsia="zh-CN"/>
        </w:rPr>
        <w:t>）要求，经研究论证，制定本指南。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黑体"/>
          <w:kern w:val="0"/>
          <w:sz w:val="32"/>
          <w:szCs w:val="32"/>
        </w:rPr>
        <w:t>一、研究目标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循发挥中医药特色优势，提升中医药防病治病能力与科研水平，推进中医药振兴发展的总体要求，结合我市现有中医药优势资源，布局中医药科研项目，系统化诠释中医药科学问题，提升重大疾病、疑难疾病临床疗效、中药质量水平，科学阐释中医药作用机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黑体"/>
          <w:kern w:val="0"/>
          <w:sz w:val="32"/>
          <w:szCs w:val="32"/>
        </w:rPr>
        <w:t>二、课题设置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 xml:space="preserve">    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</w:rPr>
        <w:t>年共资助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0项</w:t>
      </w:r>
      <w:r>
        <w:rPr>
          <w:rFonts w:hint="eastAsia" w:eastAsia="仿宋_GB2312"/>
          <w:kern w:val="0"/>
          <w:sz w:val="32"/>
          <w:szCs w:val="32"/>
          <w:lang w:eastAsia="zh-CN"/>
        </w:rPr>
        <w:t>左右</w:t>
      </w:r>
      <w:r>
        <w:rPr>
          <w:rFonts w:eastAsia="仿宋_GB2312"/>
          <w:kern w:val="0"/>
          <w:sz w:val="32"/>
          <w:szCs w:val="32"/>
        </w:rPr>
        <w:t>重点领域</w:t>
      </w:r>
      <w:r>
        <w:rPr>
          <w:rFonts w:hint="eastAsia" w:eastAsia="仿宋_GB2312"/>
          <w:kern w:val="0"/>
          <w:sz w:val="32"/>
          <w:szCs w:val="32"/>
          <w:lang w:eastAsia="zh-CN"/>
        </w:rPr>
        <w:t>科研</w:t>
      </w:r>
      <w:r>
        <w:rPr>
          <w:rFonts w:eastAsia="仿宋_GB2312"/>
          <w:kern w:val="0"/>
          <w:sz w:val="32"/>
          <w:szCs w:val="32"/>
        </w:rPr>
        <w:t>课题，每项课题资助10万元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经费分3年下拨。</w:t>
      </w:r>
      <w:r>
        <w:rPr>
          <w:rFonts w:hint="eastAsia" w:eastAsia="仿宋_GB2312"/>
          <w:kern w:val="0"/>
          <w:sz w:val="32"/>
          <w:szCs w:val="32"/>
          <w:lang w:eastAsia="zh-CN"/>
        </w:rPr>
        <w:t>课题承担单位依据情况对课题研究进行一定比例的经费匹配。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黑体"/>
          <w:kern w:val="0"/>
          <w:sz w:val="32"/>
          <w:szCs w:val="32"/>
        </w:rPr>
        <w:t>三、研究领域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中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医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优势病种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充分发挥中医药在疾病防治康领域的特色优势，聚焦肿聚焦肿瘤、心脑血管疾病、糖尿病、肝胆胰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免疫相关疾病等重大疑难复杂性疾病，以中医药应用需求为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，以防治疾病、提高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疗效为重点，针对临床关键环节，破解中医药疗效缺乏公认临床证据的难题，开展中医药防治重大疑难疾病临床方案优化研究、中医药疗效与作用机制研究、临床循证研究及评价研究，建立能够反映中医药特色和优势的评价指标体系，形成疗效明确、安全且具有中西医结合特色的诊疗方案，产生高质量的临床证据，为形成天津中医特色鲜明、国内领先、国外认可的诊疗规范或方案提供数据支撑，提升中医药防治疾病临床价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（编号：A0101）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（二）中医药标准化研究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分析中医药产业发展现状与趋势，通过调研明确我市中医药产业标准化需求及重点领域，研究建立以地方标准引领我市中医药产业发展的机制和措施，开展重点领域中医药地方标准的研究与制定工作。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（编号：B0101）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申报单位：天津市中医药标准化技术委员会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秘书处承担单位。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黑体"/>
          <w:kern w:val="0"/>
          <w:sz w:val="32"/>
          <w:szCs w:val="32"/>
        </w:rPr>
        <w:t xml:space="preserve"> 四、课题申报条件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楷体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楷体_GB2312"/>
          <w:kern w:val="0"/>
          <w:sz w:val="32"/>
          <w:szCs w:val="32"/>
        </w:rPr>
        <w:t>（一）申报人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hint="eastAsia" w:ascii="Times New Roman" w:eastAsia="仿宋_GB2312"/>
          <w:sz w:val="32"/>
          <w:szCs w:val="32"/>
        </w:rPr>
        <w:t>应当</w:t>
      </w:r>
      <w:r>
        <w:rPr>
          <w:rFonts w:hint="eastAsia" w:ascii="Times New Roman" w:eastAsia="仿宋_GB2312"/>
          <w:sz w:val="32"/>
          <w:szCs w:val="32"/>
          <w:lang w:eastAsia="zh-CN"/>
        </w:rPr>
        <w:t>具有</w:t>
      </w:r>
      <w:r>
        <w:rPr>
          <w:rFonts w:hint="eastAsia" w:ascii="Times New Roman" w:eastAsia="仿宋_GB2312"/>
          <w:sz w:val="32"/>
          <w:szCs w:val="32"/>
        </w:rPr>
        <w:t>副高级</w:t>
      </w:r>
      <w:r>
        <w:rPr>
          <w:rFonts w:hint="eastAsia" w:ascii="Times New Roman" w:eastAsia="仿宋_GB2312"/>
          <w:sz w:val="32"/>
          <w:szCs w:val="32"/>
          <w:lang w:eastAsia="zh-CN"/>
        </w:rPr>
        <w:t>及</w:t>
      </w:r>
      <w:r>
        <w:rPr>
          <w:rFonts w:hint="eastAsia" w:ascii="Times New Roman" w:eastAsia="仿宋_GB2312"/>
          <w:sz w:val="32"/>
          <w:szCs w:val="32"/>
        </w:rPr>
        <w:t>以上</w:t>
      </w:r>
      <w:r>
        <w:rPr>
          <w:rFonts w:hint="eastAsia" w:ascii="Times New Roman" w:eastAsia="仿宋_GB2312"/>
          <w:sz w:val="32"/>
          <w:szCs w:val="32"/>
          <w:lang w:eastAsia="zh-CN"/>
        </w:rPr>
        <w:t>专业技术职务（职称）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eastAsia="仿宋_GB2312"/>
          <w:sz w:val="32"/>
          <w:szCs w:val="32"/>
        </w:rPr>
        <w:t>5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eastAsia="仿宋_GB2312"/>
          <w:sz w:val="32"/>
          <w:szCs w:val="32"/>
        </w:rPr>
        <w:t>周岁</w:t>
      </w:r>
      <w:r>
        <w:rPr>
          <w:rFonts w:hint="eastAsia" w:eastAsia="仿宋_GB2312"/>
          <w:sz w:val="32"/>
          <w:szCs w:val="32"/>
          <w:lang w:eastAsia="zh-CN"/>
        </w:rPr>
        <w:t>以下</w:t>
      </w:r>
      <w:r>
        <w:rPr>
          <w:rFonts w:hint="eastAsia" w:asci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1973年1月1日（含）以后出生</w:t>
      </w:r>
      <w:r>
        <w:rPr>
          <w:rFonts w:hint="eastAsia" w:asci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，</w:t>
      </w:r>
      <w:r>
        <w:rPr>
          <w:rFonts w:hint="eastAsia" w:ascii="Times New Roman" w:eastAsia="仿宋_GB2312"/>
          <w:sz w:val="32"/>
          <w:szCs w:val="32"/>
          <w:lang w:eastAsia="zh-CN"/>
        </w:rPr>
        <w:t>特别突出和紧缺人才年龄可适当放宽，最大不超过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55周岁。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eastAsia="仿宋_GB2312"/>
          <w:sz w:val="32"/>
          <w:szCs w:val="32"/>
        </w:rPr>
        <w:t>.</w:t>
      </w:r>
      <w:r>
        <w:rPr>
          <w:rFonts w:hint="eastAsia" w:ascii="Times New Roman" w:eastAsia="仿宋_GB2312"/>
          <w:sz w:val="32"/>
          <w:szCs w:val="32"/>
          <w:lang w:eastAsia="zh-CN"/>
        </w:rPr>
        <w:t>在研</w:t>
      </w:r>
      <w:r>
        <w:rPr>
          <w:rFonts w:hint="eastAsia" w:ascii="Times New Roman" w:eastAsia="仿宋_GB2312"/>
          <w:sz w:val="32"/>
          <w:szCs w:val="32"/>
        </w:rPr>
        <w:t>国家级课题1项及以上</w:t>
      </w:r>
      <w:r>
        <w:rPr>
          <w:rFonts w:hint="eastAsia" w:ascii="Times New Roman" w:eastAsia="仿宋_GB2312"/>
          <w:sz w:val="32"/>
          <w:szCs w:val="32"/>
          <w:lang w:eastAsia="zh-CN"/>
        </w:rPr>
        <w:t>或者</w:t>
      </w:r>
      <w:r>
        <w:rPr>
          <w:rFonts w:hint="eastAsia" w:ascii="Times New Roman" w:eastAsia="仿宋_GB2312"/>
          <w:sz w:val="32"/>
          <w:szCs w:val="32"/>
        </w:rPr>
        <w:t>省部级课题2项</w:t>
      </w:r>
      <w:r>
        <w:rPr>
          <w:rFonts w:hint="eastAsia" w:ascii="Times New Roman" w:eastAsia="仿宋_GB2312"/>
          <w:sz w:val="32"/>
          <w:szCs w:val="32"/>
          <w:lang w:eastAsia="zh-CN"/>
        </w:rPr>
        <w:t>及</w:t>
      </w:r>
      <w:r>
        <w:rPr>
          <w:rFonts w:hint="eastAsia" w:ascii="Times New Roman" w:eastAsia="仿宋_GB2312"/>
          <w:sz w:val="32"/>
          <w:szCs w:val="32"/>
        </w:rPr>
        <w:t>以上的，不得申报。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eastAsia="仿宋_GB2312"/>
          <w:sz w:val="32"/>
          <w:szCs w:val="32"/>
        </w:rPr>
        <w:t>.</w:t>
      </w:r>
      <w:r>
        <w:rPr>
          <w:rFonts w:hint="eastAsia" w:ascii="Times New Roman" w:eastAsia="仿宋_GB2312"/>
          <w:sz w:val="32"/>
          <w:szCs w:val="32"/>
          <w:lang w:eastAsia="zh-CN"/>
        </w:rPr>
        <w:t>在研市卫生健康委</w:t>
      </w:r>
      <w:r>
        <w:rPr>
          <w:rFonts w:hint="eastAsia" w:ascii="Times New Roman" w:eastAsia="仿宋_GB2312"/>
          <w:sz w:val="32"/>
          <w:szCs w:val="32"/>
        </w:rPr>
        <w:t>中医中西医结合科研</w:t>
      </w:r>
      <w:r>
        <w:rPr>
          <w:rFonts w:hint="eastAsia" w:ascii="Times New Roman" w:eastAsia="仿宋_GB2312"/>
          <w:sz w:val="32"/>
          <w:szCs w:val="32"/>
          <w:lang w:eastAsia="zh-CN"/>
        </w:rPr>
        <w:t>项目的，</w:t>
      </w:r>
      <w:r>
        <w:rPr>
          <w:rFonts w:hint="eastAsia" w:ascii="Times New Roman" w:eastAsia="仿宋_GB2312"/>
          <w:sz w:val="32"/>
          <w:szCs w:val="32"/>
        </w:rPr>
        <w:t>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4.承担过市卫生健康委中医中西医结合科研项目，研究期限超期，未完成且未获批准延期的，不得申报。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楷体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楷体_GB2312"/>
          <w:kern w:val="0"/>
          <w:sz w:val="32"/>
          <w:szCs w:val="32"/>
        </w:rPr>
        <w:t>（二）申报单位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1.中医优势病种研究面向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我市三级医疗机构、天津中医药大学进行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申报。三级中医中西医结合医疗机构、天津中医药大学限申报课题4项，其他机构限申报课题2项。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2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临床研究项目需要通过伦理审查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.研究周期为三年，统一填写202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</w:rPr>
        <w:t>年1月至202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kern w:val="0"/>
          <w:sz w:val="32"/>
          <w:szCs w:val="32"/>
        </w:rPr>
        <w:t>年12月</w:t>
      </w:r>
      <w:r>
        <w:rPr>
          <w:rFonts w:eastAsia="仿宋_GB2312"/>
          <w:kern w:val="0"/>
          <w:sz w:val="44"/>
          <w:szCs w:val="4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8" w:header="851" w:footer="158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iN2ZkODdkMGRlMWMyOWQ5ZDRlMjQ5MGZiMjY3ZTEifQ=="/>
  </w:docVars>
  <w:rsids>
    <w:rsidRoot w:val="003401AA"/>
    <w:rsid w:val="00036282"/>
    <w:rsid w:val="000B226A"/>
    <w:rsid w:val="0011555F"/>
    <w:rsid w:val="0016635A"/>
    <w:rsid w:val="001818A1"/>
    <w:rsid w:val="00294C2E"/>
    <w:rsid w:val="002E3B7E"/>
    <w:rsid w:val="003401AA"/>
    <w:rsid w:val="003643B1"/>
    <w:rsid w:val="00381911"/>
    <w:rsid w:val="003D1B25"/>
    <w:rsid w:val="00437CC2"/>
    <w:rsid w:val="00440528"/>
    <w:rsid w:val="00491C6E"/>
    <w:rsid w:val="0049589C"/>
    <w:rsid w:val="004E1764"/>
    <w:rsid w:val="00537907"/>
    <w:rsid w:val="007E1C26"/>
    <w:rsid w:val="00840738"/>
    <w:rsid w:val="008505BE"/>
    <w:rsid w:val="008772EF"/>
    <w:rsid w:val="008A4BEF"/>
    <w:rsid w:val="008E2E55"/>
    <w:rsid w:val="009634B8"/>
    <w:rsid w:val="00A37D75"/>
    <w:rsid w:val="00A8674A"/>
    <w:rsid w:val="00AC7D47"/>
    <w:rsid w:val="00AD13F3"/>
    <w:rsid w:val="00AF74DF"/>
    <w:rsid w:val="00BC5A7A"/>
    <w:rsid w:val="00C93FCC"/>
    <w:rsid w:val="00CE4E6F"/>
    <w:rsid w:val="00CE5A49"/>
    <w:rsid w:val="00D25B2D"/>
    <w:rsid w:val="00DD0B78"/>
    <w:rsid w:val="00E006B6"/>
    <w:rsid w:val="00E3097D"/>
    <w:rsid w:val="696567AD"/>
    <w:rsid w:val="7B381126"/>
    <w:rsid w:val="7FD283B7"/>
    <w:rsid w:val="7FEFA18E"/>
    <w:rsid w:val="B79F5E8E"/>
    <w:rsid w:val="C36FC44B"/>
    <w:rsid w:val="DA6F72D7"/>
    <w:rsid w:val="EB7D6F25"/>
    <w:rsid w:val="F52BC879"/>
    <w:rsid w:val="F7FEF1E6"/>
    <w:rsid w:val="FE775C72"/>
    <w:rsid w:val="FF9FB3F0"/>
    <w:rsid w:val="FFD86DC5"/>
    <w:rsid w:val="FFDB4B24"/>
    <w:rsid w:val="FFFDB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widowControl w:val="0"/>
      <w:spacing w:line="150" w:lineRule="atLeast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3"/>
    <w:qFormat/>
    <w:uiPriority w:val="0"/>
    <w:pPr>
      <w:widowControl w:val="0"/>
      <w:spacing w:line="0" w:lineRule="atLeast"/>
      <w:jc w:val="center"/>
    </w:pPr>
    <w:rPr>
      <w:rFonts w:ascii="Arial" w:hAnsi="Arial" w:eastAsia="黑体" w:cs="Times New Roman"/>
      <w:kern w:val="2"/>
      <w:sz w:val="52"/>
      <w:szCs w:val="22"/>
      <w:lang w:val="en-US" w:eastAsia="zh-CN" w:bidi="ar-SA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</Words>
  <Characters>108</Characters>
  <Lines>1</Lines>
  <Paragraphs>1</Paragraphs>
  <TotalTime>9</TotalTime>
  <ScaleCrop>false</ScaleCrop>
  <LinksUpToDate>false</LinksUpToDate>
  <CharactersWithSpaces>125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2020-08-22T23:39:00Z</dcterms:created>
  <dc:creator>文书处理测试</dc:creator>
  <cp:lastModifiedBy>周冰dragon</cp:lastModifiedBy>
  <dcterms:modified xsi:type="dcterms:W3CDTF">2023-07-26T06:55:04Z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1D53780356EE40059AC98777B5743D6E_12</vt:lpwstr>
  </property>
</Properties>
</file>